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DF581D" w14:textId="6600700F" w:rsidR="00B20D16" w:rsidRDefault="00B20D16" w:rsidP="00B20D16">
      <w:r>
        <w:t xml:space="preserve">Exploring the </w:t>
      </w:r>
      <w:r>
        <w:rPr>
          <w:rFonts w:hint="eastAsia"/>
        </w:rPr>
        <w:t>Relation</w:t>
      </w:r>
      <w:r>
        <w:t xml:space="preserve"> Between Alzheimer’s Disease and Gender</w:t>
      </w:r>
    </w:p>
    <w:p w14:paraId="7744317D" w14:textId="77777777" w:rsidR="00B20D16" w:rsidRDefault="00B20D16" w:rsidP="00B20D16"/>
    <w:p w14:paraId="237A77CD" w14:textId="77777777" w:rsidR="00B20D16" w:rsidRDefault="00B20D16" w:rsidP="00B20D16">
      <w:pPr>
        <w:rPr>
          <w:rFonts w:ascii="SimSun" w:eastAsia="SimSun" w:hAnsi="SimSun" w:cs="SimSun"/>
        </w:rPr>
      </w:pPr>
      <w:r>
        <w:t>H</w:t>
      </w:r>
      <w:r>
        <w:rPr>
          <w:rFonts w:hint="eastAsia"/>
        </w:rPr>
        <w:t>ypothesis</w:t>
      </w:r>
    </w:p>
    <w:p w14:paraId="0E2B8A44" w14:textId="5152ECD7" w:rsidR="00B20D16" w:rsidRDefault="00B20D16" w:rsidP="00B20D16">
      <w:r>
        <w:t>Gender does not play a major role in AD risk.</w:t>
      </w:r>
    </w:p>
    <w:p w14:paraId="3F73AC30" w14:textId="77777777" w:rsidR="00B20D16" w:rsidRDefault="00B20D16" w:rsidP="00B20D16"/>
    <w:p w14:paraId="7376E700" w14:textId="699A80E9" w:rsidR="00B20D16" w:rsidRDefault="00B20D16" w:rsidP="00B20D16">
      <w:r>
        <w:t>Aim</w:t>
      </w:r>
    </w:p>
    <w:p w14:paraId="48DCF44E" w14:textId="77777777" w:rsidR="00B20D16" w:rsidRDefault="00B20D16" w:rsidP="00B20D16">
      <w:r>
        <w:t xml:space="preserve">My project investigates whether gender has any significant effect on the likelihood of developing Alzheimer’s disease (AD). By analyzing data on gene expression levels in both male and female subjects from </w:t>
      </w:r>
      <w:r w:rsidRPr="00B20D16">
        <w:t>the single soma dataset</w:t>
      </w:r>
      <w:r>
        <w:t xml:space="preserve">, alongside secondary research, I aim to determine if there is a noticeable link between gender and AD risk. The results so far indicate no major differences in gene expression between men and women, suggesting that gender may not be a determining factor in AD development. </w:t>
      </w:r>
    </w:p>
    <w:p w14:paraId="3763FDF0" w14:textId="4F5D4997" w:rsidR="00B20D16" w:rsidRDefault="00B20D16" w:rsidP="00B20D16">
      <w:r>
        <w:t>These findings align with other studies, which suggest that factors such as age and genetics may play a larger role than gender in the risk of Alzheimer’s disease.</w:t>
      </w:r>
    </w:p>
    <w:p w14:paraId="6514D431" w14:textId="1D9DCE8D" w:rsidR="00B20D16" w:rsidRDefault="00B20D16" w:rsidP="00B20D16">
      <w:r>
        <w:t>Although research suggests that women may be more likely to develop AD,</w:t>
      </w:r>
      <w:r w:rsidR="00AB752B">
        <w:t xml:space="preserve"> e.g. e</w:t>
      </w:r>
      <w:r w:rsidR="00AB752B" w:rsidRPr="00AB752B">
        <w:t>pidemiological studies have shown that women have a higher lifetime risk for developing Alzheimer's disease (AD) than men</w:t>
      </w:r>
      <w:r w:rsidR="00AB752B">
        <w:t>.</w:t>
      </w:r>
      <w:r w:rsidR="00AB752B" w:rsidRPr="00AB752B">
        <w:t xml:space="preserve"> Women in their 60s show significantly faster age-related decline and greater deterioration of cognition than men </w:t>
      </w:r>
      <w:r w:rsidR="00AB752B">
        <w:t>(</w:t>
      </w:r>
      <w:r w:rsidR="003665EB" w:rsidRPr="003665EB">
        <w:t>Cavedo</w:t>
      </w:r>
      <w:r w:rsidR="003665EB">
        <w:t>, E 2018</w:t>
      </w:r>
      <w:r w:rsidR="00AB752B">
        <w:t>)</w:t>
      </w:r>
      <w:r w:rsidR="00AB752B" w:rsidRPr="00AB752B">
        <w:t>.</w:t>
      </w:r>
      <w:r>
        <w:t xml:space="preserve"> </w:t>
      </w:r>
      <w:r w:rsidR="003665EB">
        <w:t>O</w:t>
      </w:r>
      <w:r>
        <w:t>ther studies argue that this is due to women generally living longer than men rather than any direct biological reason (</w:t>
      </w:r>
      <w:r w:rsidRPr="00B20D16">
        <w:t>Mielke</w:t>
      </w:r>
      <w:r>
        <w:t xml:space="preserve"> et al., 2018). In this study, I hypothesize that gender does not play a major role in AD risk. I aim to test this by examining certain genes associated with Alzheimer’s in male and female subjects to see if there are any meaningful differences.</w:t>
      </w:r>
    </w:p>
    <w:p w14:paraId="6B1D51A9" w14:textId="77777777" w:rsidR="00B20D16" w:rsidRDefault="00B20D16" w:rsidP="00B20D16"/>
    <w:p w14:paraId="5ED2B5E1" w14:textId="6640A9C7" w:rsidR="00B20D16" w:rsidRDefault="00B20D16" w:rsidP="00B20D16">
      <w:r>
        <w:t>Prototype</w:t>
      </w:r>
    </w:p>
    <w:p w14:paraId="549871BF" w14:textId="585F9B0B" w:rsidR="00B20D16" w:rsidRDefault="00B20D16" w:rsidP="00B20D16">
      <w:r>
        <w:t xml:space="preserve">This project focused on six genes that are often linked to Alzheimer’s disease: SLC26A3, RASGEF1B, LINGO1, PDE4DIP, LINC01609, and PHYHIP. I used box </w:t>
      </w:r>
      <w:r w:rsidR="009D4A12">
        <w:rPr>
          <w:rFonts w:hint="eastAsia"/>
        </w:rPr>
        <w:t xml:space="preserve">and violin </w:t>
      </w:r>
      <w:r>
        <w:t xml:space="preserve">plot visualizations to compare gene expression levels between male and female subjects. Additionally, I reviewed findings from </w:t>
      </w:r>
      <w:r w:rsidR="00377EF5">
        <w:rPr>
          <w:rFonts w:hint="eastAsia"/>
        </w:rPr>
        <w:t>secondary researches</w:t>
      </w:r>
      <w:r>
        <w:t xml:space="preserve"> to support our hypothesis and add context to our findings.</w:t>
      </w:r>
    </w:p>
    <w:p w14:paraId="775093A3" w14:textId="77777777" w:rsidR="00B20D16" w:rsidRDefault="00B20D16" w:rsidP="00B20D16"/>
    <w:p w14:paraId="03296AAA" w14:textId="102CB292" w:rsidR="00B20D16" w:rsidRDefault="00B20D16" w:rsidP="00B20D16">
      <w:r w:rsidRPr="00B20D16">
        <w:rPr>
          <w:noProof/>
        </w:rPr>
        <w:drawing>
          <wp:inline distT="0" distB="0" distL="0" distR="0" wp14:anchorId="44B35E03" wp14:editId="19EE536C">
            <wp:extent cx="2935112" cy="1761067"/>
            <wp:effectExtent l="0" t="0" r="0" b="4445"/>
            <wp:docPr id="1666710454" name="Picture 1" descr="A group of boxes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10454" name="Picture 1" descr="A group of boxes with different colored square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17634" cy="18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57F" w:rsidRPr="0092257F">
        <w:drawing>
          <wp:inline distT="0" distB="0" distL="0" distR="0" wp14:anchorId="1DCB34A0" wp14:editId="17AEB0B3">
            <wp:extent cx="2748844" cy="1832563"/>
            <wp:effectExtent l="0" t="0" r="0" b="0"/>
            <wp:docPr id="836238771" name="Picture 1" descr="A diagram of different types of gene expression leve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38771" name="Picture 1" descr="A diagram of different types of gene expression levels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78935" cy="185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2A19" w14:textId="77777777" w:rsidR="00B20D16" w:rsidRDefault="00B20D16" w:rsidP="00B20D16"/>
    <w:p w14:paraId="5F760DDD" w14:textId="0190D090" w:rsidR="00B20D16" w:rsidRDefault="00B20D16" w:rsidP="00B20D16">
      <w:pPr>
        <w:sectPr w:rsidR="00B20D1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5C78885" w14:textId="5C832520" w:rsidR="00B20D16" w:rsidRDefault="00B20D16" w:rsidP="00B20D16">
      <w:r>
        <w:lastRenderedPageBreak/>
        <w:t>References</w:t>
      </w:r>
    </w:p>
    <w:p w14:paraId="1DB55517" w14:textId="77777777" w:rsidR="00B20D16" w:rsidRDefault="00B20D16" w:rsidP="00B20D16"/>
    <w:p w14:paraId="52F235DC" w14:textId="2D487D0B" w:rsidR="00B20D16" w:rsidRDefault="00B20D16" w:rsidP="00B20D16">
      <w:r w:rsidRPr="00B20D16">
        <w:t xml:space="preserve">Cavedo, E., Chiesa, P.A., </w:t>
      </w:r>
      <w:proofErr w:type="spellStart"/>
      <w:r w:rsidRPr="00B20D16">
        <w:t>Houot</w:t>
      </w:r>
      <w:proofErr w:type="spellEnd"/>
      <w:r w:rsidRPr="00B20D16">
        <w:t xml:space="preserve">, M., Ferretti, M.T., Grothe, M.J., </w:t>
      </w:r>
      <w:proofErr w:type="spellStart"/>
      <w:r w:rsidRPr="00B20D16">
        <w:t>Teipel</w:t>
      </w:r>
      <w:proofErr w:type="spellEnd"/>
      <w:r w:rsidRPr="00B20D16">
        <w:t xml:space="preserve">, S.J., Lista, S., </w:t>
      </w:r>
      <w:proofErr w:type="spellStart"/>
      <w:r w:rsidRPr="00B20D16">
        <w:t>Habert</w:t>
      </w:r>
      <w:proofErr w:type="spellEnd"/>
      <w:r w:rsidRPr="00B20D16">
        <w:t>, M.-O., Potier, M.-C., Dubois, B., Hampel, H., and (2018), Sex differences in functional and molecular neuroimaging biomarkers of Alzheimer's disease in cognitively normal older adults with subjective memory complaints. Alzheimer's &amp; Dementia, 14: 1204-1215. </w:t>
      </w:r>
      <w:hyperlink r:id="rId6" w:history="1">
        <w:r w:rsidRPr="00B20D16">
          <w:rPr>
            <w:rStyle w:val="Hyperlink"/>
          </w:rPr>
          <w:t>https://doi.org/10.1016/j.jalz.2018.05.014</w:t>
        </w:r>
      </w:hyperlink>
    </w:p>
    <w:p w14:paraId="553922DF" w14:textId="77777777" w:rsidR="00B20D16" w:rsidRDefault="00B20D16" w:rsidP="00B20D16"/>
    <w:p w14:paraId="54A5F471" w14:textId="1E5E30A0" w:rsidR="003D2683" w:rsidRPr="00B20D16" w:rsidRDefault="00B20D16" w:rsidP="00B20D16">
      <w:r w:rsidRPr="00B20D16">
        <w:t xml:space="preserve">Mielke, M.M., Ferretti, M.T., </w:t>
      </w:r>
      <w:proofErr w:type="spellStart"/>
      <w:r w:rsidRPr="00B20D16">
        <w:t>Iulita</w:t>
      </w:r>
      <w:proofErr w:type="spellEnd"/>
      <w:r w:rsidRPr="00B20D16">
        <w:t xml:space="preserve">, M.F., Hayden, K. and Khachaturian, A.S. (2018), Sex and gender in Alzheimer's disease – Does it </w:t>
      </w:r>
      <w:proofErr w:type="gramStart"/>
      <w:r w:rsidRPr="00B20D16">
        <w:t>matter?.</w:t>
      </w:r>
      <w:proofErr w:type="gramEnd"/>
      <w:r w:rsidRPr="00B20D16">
        <w:t xml:space="preserve"> Alzheimer's &amp; Dementia, 14: 1101-1103. </w:t>
      </w:r>
      <w:hyperlink r:id="rId7" w:history="1">
        <w:r w:rsidR="00CB1BFC" w:rsidRPr="00310B10">
          <w:rPr>
            <w:rStyle w:val="Hyperlink"/>
          </w:rPr>
          <w:t>https://doi.org/10.1016/j.jalzå.2018.08.003</w:t>
        </w:r>
      </w:hyperlink>
    </w:p>
    <w:sectPr w:rsidR="003D2683" w:rsidRPr="00B20D1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2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084"/>
    <w:rsid w:val="000338C7"/>
    <w:rsid w:val="00186835"/>
    <w:rsid w:val="003665EB"/>
    <w:rsid w:val="00377EF5"/>
    <w:rsid w:val="00382241"/>
    <w:rsid w:val="003D2683"/>
    <w:rsid w:val="00702F1B"/>
    <w:rsid w:val="0092257F"/>
    <w:rsid w:val="009D4A12"/>
    <w:rsid w:val="00AB752B"/>
    <w:rsid w:val="00B20D16"/>
    <w:rsid w:val="00C3153A"/>
    <w:rsid w:val="00CB1BFC"/>
    <w:rsid w:val="00D92084"/>
    <w:rsid w:val="00FE0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92CD9"/>
  <w15:chartTrackingRefBased/>
  <w15:docId w15:val="{150EB13C-BA36-CC40-8AF3-446A3EB9F7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2683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92084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2084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2084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2084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2084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2084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2084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2084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2084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20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20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20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208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208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20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20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20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20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208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D920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2084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D920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2084"/>
    <w:pPr>
      <w:spacing w:before="160" w:after="160" w:line="278" w:lineRule="auto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D920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2084"/>
    <w:pPr>
      <w:spacing w:after="160" w:line="278" w:lineRule="auto"/>
      <w:ind w:left="720"/>
      <w:contextualSpacing/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D9208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20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208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208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1868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D268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B20D1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0D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587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s://doi.org/10.1016/j.jalz&#229;.2018.08.003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doi.org/10.1016/j.jalz.2018.05.014" TargetMode="External"/><Relationship Id="rId5" Type="http://schemas.openxmlformats.org/officeDocument/2006/relationships/image" Target="media/image2.tiff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394</Words>
  <Characters>2246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zhangrui@whitematrix.io</dc:creator>
  <cp:keywords/>
  <dc:description/>
  <cp:lastModifiedBy>zhangrui@whitematrix.io</cp:lastModifiedBy>
  <cp:revision>9</cp:revision>
  <dcterms:created xsi:type="dcterms:W3CDTF">2024-10-30T07:05:00Z</dcterms:created>
  <dcterms:modified xsi:type="dcterms:W3CDTF">2024-10-30T15:54:00Z</dcterms:modified>
</cp:coreProperties>
</file>